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F647B" w14:textId="56DE01CE" w:rsidR="004C2107" w:rsidRPr="00664D50" w:rsidRDefault="00AB309F" w:rsidP="004C2107">
      <w:pPr>
        <w:jc w:val="center"/>
        <w:rPr>
          <w:rFonts w:ascii="Verdana" w:hAnsi="Verdana"/>
          <w:b/>
        </w:rPr>
      </w:pPr>
      <w:bookmarkStart w:id="0" w:name="_Hlk497920231"/>
      <w:r>
        <w:rPr>
          <w:rFonts w:ascii="Verdana" w:hAnsi="Verdana"/>
          <w:b/>
        </w:rPr>
        <w:t>LIBERTY BAPTIST CHURCH</w:t>
      </w:r>
    </w:p>
    <w:p w14:paraId="1FB1977C" w14:textId="4D3BD33A" w:rsidR="00EF7143" w:rsidRDefault="004C2107" w:rsidP="00B20FFF">
      <w:pPr>
        <w:jc w:val="center"/>
        <w:rPr>
          <w:rFonts w:ascii="Verdana" w:hAnsi="Verdana"/>
          <w:b/>
          <w:sz w:val="28"/>
          <w:szCs w:val="28"/>
        </w:rPr>
      </w:pPr>
      <w:r w:rsidRPr="004C2107">
        <w:rPr>
          <w:rFonts w:ascii="Verdana" w:hAnsi="Verdana"/>
          <w:b/>
          <w:sz w:val="28"/>
          <w:szCs w:val="28"/>
        </w:rPr>
        <w:t>Teacher Authorisation Process</w:t>
      </w:r>
      <w:r w:rsidR="00D41BB7">
        <w:rPr>
          <w:rFonts w:ascii="Verdana" w:hAnsi="Verdana"/>
          <w:b/>
          <w:sz w:val="28"/>
          <w:szCs w:val="28"/>
        </w:rPr>
        <w:t>es</w:t>
      </w:r>
    </w:p>
    <w:p w14:paraId="6B103E77" w14:textId="59E93C46" w:rsidR="00F362F7" w:rsidRPr="00F362F7" w:rsidRDefault="00EF7143" w:rsidP="00B20FF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E6439E" wp14:editId="558B2F79">
                <wp:simplePos x="0" y="0"/>
                <wp:positionH relativeFrom="column">
                  <wp:posOffset>-429370</wp:posOffset>
                </wp:positionH>
                <wp:positionV relativeFrom="paragraph">
                  <wp:posOffset>334396</wp:posOffset>
                </wp:positionV>
                <wp:extent cx="205740" cy="6837735"/>
                <wp:effectExtent l="114300" t="114300" r="80010" b="134620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6837735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63A6E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" o:spid="_x0000_s1026" type="#_x0000_t67" style="position:absolute;margin-left:-33.8pt;margin-top:26.35pt;width:16.2pt;height:53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" adj="21275" fillcolor="#91bce3 [2168]" stroked="f" strokeweight=".5pt">
                <v:fill color2="#7aaddd [2616]" rotate="t" colors="0 #b1cbe9;.5 #a3c1e5;1 #92b9e4" focus="100%" type="gradient">
                  <o:fill v:ext="view" type="gradientUnscaled"/>
                </v:fill>
                <v:shadow on="t" color="black" offset="0,1pt"/>
              </v:shape>
            </w:pict>
          </mc:Fallback>
        </mc:AlternateContent>
      </w:r>
      <w:r w:rsidR="00F362F7" w:rsidRPr="00800673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393A03" wp14:editId="64BE1B4B">
                <wp:simplePos x="0" y="0"/>
                <wp:positionH relativeFrom="column">
                  <wp:posOffset>-40116</wp:posOffset>
                </wp:positionH>
                <wp:positionV relativeFrom="paragraph">
                  <wp:posOffset>338455</wp:posOffset>
                </wp:positionV>
                <wp:extent cx="5918200" cy="323850"/>
                <wp:effectExtent l="0" t="0" r="254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3238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C1F9B" w14:textId="54FF5705" w:rsidR="00F362F7" w:rsidRPr="0091255D" w:rsidRDefault="00947FEE" w:rsidP="00F362F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Verification of WWCC Clearance</w:t>
                            </w:r>
                          </w:p>
                          <w:p w14:paraId="09354372" w14:textId="77777777" w:rsidR="00F362F7" w:rsidRDefault="00F362F7" w:rsidP="00F362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9393A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15pt;margin-top:26.65pt;width:466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" fillcolor="#b4c7e7">
                <v:textbox>
                  <w:txbxContent>
                    <w:p w14:paraId="205C1F9B" w14:textId="54FF5705" w:rsidR="00F362F7" w:rsidRPr="0091255D" w:rsidRDefault="00947FEE" w:rsidP="00F362F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Verification of WWCC Clearance</w:t>
                      </w:r>
                    </w:p>
                    <w:p w14:paraId="09354372" w14:textId="77777777" w:rsidR="00F362F7" w:rsidRDefault="00F362F7" w:rsidP="00F362F7"/>
                  </w:txbxContent>
                </v:textbox>
                <w10:wrap type="square"/>
              </v:shape>
            </w:pict>
          </mc:Fallback>
        </mc:AlternateContent>
      </w:r>
    </w:p>
    <w:p w14:paraId="6585B3CC" w14:textId="62BB3576" w:rsidR="007F7C3B" w:rsidRPr="00932FD5" w:rsidRDefault="007F7C3B" w:rsidP="007F7C3B">
      <w:pPr>
        <w:spacing w:after="0"/>
        <w:jc w:val="both"/>
        <w:rPr>
          <w:rFonts w:ascii="Verdana" w:hAnsi="Verdana"/>
          <w:b/>
        </w:rPr>
      </w:pPr>
      <w:r w:rsidRPr="006F2BEA">
        <w:rPr>
          <w:rFonts w:ascii="Verdana" w:hAnsi="Verdana"/>
          <w:sz w:val="20"/>
          <w:szCs w:val="20"/>
        </w:rPr>
        <w:t>In keeping with current child protection legislation</w:t>
      </w:r>
      <w:r>
        <w:rPr>
          <w:rFonts w:ascii="Verdana" w:hAnsi="Verdana"/>
          <w:sz w:val="20"/>
          <w:szCs w:val="20"/>
        </w:rPr>
        <w:t>,</w:t>
      </w:r>
      <w:r w:rsidRPr="006F2BEA">
        <w:rPr>
          <w:rFonts w:ascii="Verdana" w:hAnsi="Verdana"/>
          <w:sz w:val="20"/>
          <w:szCs w:val="20"/>
        </w:rPr>
        <w:t xml:space="preserve"> all SRE </w:t>
      </w:r>
      <w:r>
        <w:rPr>
          <w:rFonts w:ascii="Verdana" w:hAnsi="Verdana"/>
          <w:sz w:val="20"/>
          <w:szCs w:val="20"/>
        </w:rPr>
        <w:t>teachers</w:t>
      </w:r>
      <w:r w:rsidRPr="006F2BEA">
        <w:rPr>
          <w:rFonts w:ascii="Verdana" w:hAnsi="Verdana"/>
          <w:sz w:val="20"/>
          <w:szCs w:val="20"/>
        </w:rPr>
        <w:t xml:space="preserve"> are required to apply for a </w:t>
      </w:r>
      <w:r>
        <w:rPr>
          <w:rFonts w:ascii="Verdana" w:hAnsi="Verdana"/>
          <w:sz w:val="20"/>
          <w:szCs w:val="20"/>
        </w:rPr>
        <w:t xml:space="preserve">WWCC </w:t>
      </w:r>
      <w:r w:rsidRPr="006F2BEA">
        <w:rPr>
          <w:rFonts w:ascii="Verdana" w:hAnsi="Verdana"/>
          <w:sz w:val="20"/>
          <w:szCs w:val="20"/>
        </w:rPr>
        <w:t xml:space="preserve">and obtain a </w:t>
      </w:r>
      <w:hyperlink r:id="rId8" w:history="1">
        <w:r w:rsidRPr="00FF0C88">
          <w:rPr>
            <w:rStyle w:val="Hyperlink"/>
            <w:rFonts w:ascii="Verdana" w:hAnsi="Verdana"/>
            <w:sz w:val="20"/>
            <w:szCs w:val="20"/>
          </w:rPr>
          <w:t>clearance number</w:t>
        </w:r>
      </w:hyperlink>
      <w:r>
        <w:rPr>
          <w:rFonts w:ascii="Verdana" w:hAnsi="Verdana"/>
          <w:sz w:val="20"/>
          <w:szCs w:val="20"/>
        </w:rPr>
        <w:t>.</w:t>
      </w:r>
      <w:r w:rsidRPr="006F2BE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Approved</w:t>
      </w:r>
      <w:r w:rsidRPr="005A440C">
        <w:rPr>
          <w:rFonts w:ascii="Verdana" w:hAnsi="Verdana"/>
          <w:sz w:val="20"/>
          <w:szCs w:val="20"/>
        </w:rPr>
        <w:t xml:space="preserve"> providers must keep relevant </w:t>
      </w:r>
      <w:r>
        <w:rPr>
          <w:rFonts w:ascii="Verdana" w:hAnsi="Verdana"/>
          <w:sz w:val="20"/>
          <w:szCs w:val="20"/>
        </w:rPr>
        <w:t>WWCC</w:t>
      </w:r>
      <w:r w:rsidRPr="005A440C">
        <w:rPr>
          <w:rFonts w:ascii="Verdana" w:hAnsi="Verdana"/>
          <w:sz w:val="20"/>
          <w:szCs w:val="20"/>
        </w:rPr>
        <w:t xml:space="preserve"> documents for five years after the employment or engagement has been c</w:t>
      </w:r>
      <w:r w:rsidR="00FF0C88">
        <w:rPr>
          <w:rFonts w:ascii="Verdana" w:hAnsi="Verdana"/>
          <w:sz w:val="20"/>
          <w:szCs w:val="20"/>
        </w:rPr>
        <w:t>ompleted.</w:t>
      </w:r>
    </w:p>
    <w:p w14:paraId="053E442C" w14:textId="288732C6" w:rsidR="00F362F7" w:rsidRPr="00F362F7" w:rsidRDefault="00F362F7" w:rsidP="00F362F7">
      <w:pPr>
        <w:rPr>
          <w:rFonts w:ascii="Verdana" w:hAnsi="Verdana"/>
          <w:b/>
        </w:rPr>
      </w:pPr>
      <w:r w:rsidRPr="00F362F7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C9F98B" wp14:editId="28B860DC">
                <wp:simplePos x="0" y="0"/>
                <wp:positionH relativeFrom="column">
                  <wp:posOffset>-40116</wp:posOffset>
                </wp:positionH>
                <wp:positionV relativeFrom="paragraph">
                  <wp:posOffset>338455</wp:posOffset>
                </wp:positionV>
                <wp:extent cx="5918200" cy="3238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3238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CC58E" w14:textId="766C1781" w:rsidR="00F362F7" w:rsidRPr="0091255D" w:rsidRDefault="00947FEE" w:rsidP="00F362F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Child Protection Training</w:t>
                            </w:r>
                          </w:p>
                          <w:p w14:paraId="18D38266" w14:textId="77777777" w:rsidR="00F362F7" w:rsidRDefault="00F362F7" w:rsidP="00F362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0C9F98B" id="_x0000_s1027" type="#_x0000_t202" style="position:absolute;margin-left:-3.15pt;margin-top:26.65pt;width:466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" fillcolor="#b4c7e7">
                <v:textbox>
                  <w:txbxContent>
                    <w:p w14:paraId="061CC58E" w14:textId="766C1781" w:rsidR="00F362F7" w:rsidRPr="0091255D" w:rsidRDefault="00947FEE" w:rsidP="00F362F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Child Protection Training</w:t>
                      </w:r>
                    </w:p>
                    <w:p w14:paraId="18D38266" w14:textId="77777777" w:rsidR="00F362F7" w:rsidRDefault="00F362F7" w:rsidP="00F362F7"/>
                  </w:txbxContent>
                </v:textbox>
                <w10:wrap type="square"/>
              </v:shape>
            </w:pict>
          </mc:Fallback>
        </mc:AlternateContent>
      </w:r>
    </w:p>
    <w:p w14:paraId="443C6E02" w14:textId="043F6587" w:rsidR="00932FD5" w:rsidRPr="00932FD5" w:rsidRDefault="00932FD5" w:rsidP="00964E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  <w:lang w:val="en"/>
        </w:rPr>
      </w:pPr>
      <w:r>
        <w:rPr>
          <w:rFonts w:ascii="Verdana" w:hAnsi="Verdana"/>
          <w:sz w:val="20"/>
          <w:szCs w:val="20"/>
          <w:lang w:val="en"/>
        </w:rPr>
        <w:t>It is an approved provider</w:t>
      </w:r>
      <w:r w:rsidR="00964EE7">
        <w:rPr>
          <w:rFonts w:ascii="Verdana" w:hAnsi="Verdana"/>
          <w:sz w:val="20"/>
          <w:szCs w:val="20"/>
          <w:lang w:val="en"/>
        </w:rPr>
        <w:t>’</w:t>
      </w:r>
      <w:r>
        <w:rPr>
          <w:rFonts w:ascii="Verdana" w:hAnsi="Verdana"/>
          <w:sz w:val="20"/>
          <w:szCs w:val="20"/>
          <w:lang w:val="en"/>
        </w:rPr>
        <w:t>s</w:t>
      </w:r>
      <w:r w:rsidRPr="004A11E6">
        <w:rPr>
          <w:rFonts w:ascii="Verdana" w:hAnsi="Verdana"/>
          <w:sz w:val="20"/>
          <w:szCs w:val="20"/>
          <w:lang w:val="en"/>
        </w:rPr>
        <w:t xml:space="preserve"> responsi</w:t>
      </w:r>
      <w:r>
        <w:rPr>
          <w:rFonts w:ascii="Verdana" w:hAnsi="Verdana"/>
          <w:sz w:val="20"/>
          <w:szCs w:val="20"/>
          <w:lang w:val="en"/>
        </w:rPr>
        <w:t xml:space="preserve">bility to ensure that all </w:t>
      </w:r>
      <w:r w:rsidR="00964EE7">
        <w:rPr>
          <w:rFonts w:ascii="Verdana" w:hAnsi="Verdana"/>
          <w:sz w:val="20"/>
          <w:szCs w:val="20"/>
          <w:lang w:val="en"/>
        </w:rPr>
        <w:t>SRE teachers</w:t>
      </w:r>
      <w:r>
        <w:rPr>
          <w:rFonts w:ascii="Verdana" w:hAnsi="Verdana"/>
          <w:sz w:val="20"/>
          <w:szCs w:val="20"/>
          <w:lang w:val="en"/>
        </w:rPr>
        <w:t xml:space="preserve"> h</w:t>
      </w:r>
      <w:r w:rsidRPr="00D73633">
        <w:rPr>
          <w:rFonts w:ascii="Verdana" w:eastAsia="Times New Roman" w:hAnsi="Verdana" w:cs="Times New Roman"/>
          <w:sz w:val="20"/>
          <w:szCs w:val="20"/>
          <w:lang w:val="en" w:eastAsia="en-AU"/>
        </w:rPr>
        <w:t>ave participated in an initial child protection induction and</w:t>
      </w:r>
      <w:r>
        <w:rPr>
          <w:rFonts w:ascii="Verdana" w:eastAsia="Times New Roman" w:hAnsi="Verdana" w:cs="Times New Roman"/>
          <w:sz w:val="20"/>
          <w:szCs w:val="20"/>
          <w:lang w:val="en" w:eastAsia="en-AU"/>
        </w:rPr>
        <w:t xml:space="preserve"> an</w:t>
      </w:r>
      <w:r w:rsidR="00964EE7">
        <w:rPr>
          <w:rFonts w:ascii="Verdana" w:eastAsia="Times New Roman" w:hAnsi="Verdana" w:cs="Times New Roman"/>
          <w:sz w:val="20"/>
          <w:szCs w:val="20"/>
          <w:lang w:val="en" w:eastAsia="en-AU"/>
        </w:rPr>
        <w:t>nual</w:t>
      </w:r>
      <w:r>
        <w:rPr>
          <w:rFonts w:ascii="Verdana" w:eastAsia="Times New Roman" w:hAnsi="Verdana" w:cs="Times New Roman"/>
          <w:sz w:val="20"/>
          <w:szCs w:val="20"/>
          <w:lang w:val="en" w:eastAsia="en-AU"/>
        </w:rPr>
        <w:t xml:space="preserve"> update. </w:t>
      </w:r>
      <w:r w:rsidR="006052FE">
        <w:rPr>
          <w:rFonts w:ascii="Verdana" w:eastAsia="Times New Roman" w:hAnsi="Verdana" w:cs="Times New Roman"/>
          <w:sz w:val="20"/>
          <w:szCs w:val="20"/>
          <w:lang w:val="en" w:eastAsia="en-AU"/>
        </w:rPr>
        <w:t xml:space="preserve">This is to ensure that </w:t>
      </w:r>
      <w:r>
        <w:rPr>
          <w:rFonts w:ascii="Verdana" w:hAnsi="Verdana"/>
          <w:sz w:val="20"/>
          <w:szCs w:val="20"/>
          <w:lang w:val="en"/>
        </w:rPr>
        <w:t>SRE teachers a</w:t>
      </w:r>
      <w:r w:rsidRPr="00D73633">
        <w:rPr>
          <w:rFonts w:ascii="Verdana" w:eastAsia="Times New Roman" w:hAnsi="Verdana" w:cs="Times New Roman"/>
          <w:sz w:val="20"/>
          <w:szCs w:val="20"/>
          <w:lang w:val="en" w:eastAsia="en-AU"/>
        </w:rPr>
        <w:t xml:space="preserve">re aware of their obligation to advise the principal or workplace manager of concerns about the safety, welfare and wellbeing of children and young people that arise </w:t>
      </w:r>
      <w:r>
        <w:rPr>
          <w:rFonts w:ascii="Verdana" w:eastAsia="Times New Roman" w:hAnsi="Verdana" w:cs="Times New Roman"/>
          <w:sz w:val="20"/>
          <w:szCs w:val="20"/>
          <w:lang w:val="en" w:eastAsia="en-AU"/>
        </w:rPr>
        <w:t xml:space="preserve">during the course of their work. </w:t>
      </w:r>
      <w:r>
        <w:rPr>
          <w:rFonts w:ascii="Verdana" w:hAnsi="Verdana"/>
          <w:sz w:val="20"/>
          <w:szCs w:val="20"/>
          <w:lang w:val="en"/>
        </w:rPr>
        <w:t xml:space="preserve">SRE teachers are </w:t>
      </w:r>
      <w:r w:rsidRPr="00D73633">
        <w:rPr>
          <w:rFonts w:ascii="Verdana" w:eastAsia="Times New Roman" w:hAnsi="Verdana" w:cs="Times New Roman"/>
          <w:sz w:val="20"/>
          <w:szCs w:val="20"/>
          <w:lang w:val="en" w:eastAsia="en-AU"/>
        </w:rPr>
        <w:t xml:space="preserve">mandatory </w:t>
      </w:r>
      <w:r w:rsidR="006052FE">
        <w:rPr>
          <w:rFonts w:ascii="Verdana" w:eastAsia="Times New Roman" w:hAnsi="Verdana" w:cs="Times New Roman"/>
          <w:sz w:val="20"/>
          <w:szCs w:val="20"/>
          <w:lang w:val="en" w:eastAsia="en-AU"/>
        </w:rPr>
        <w:t xml:space="preserve">reporters of </w:t>
      </w:r>
      <w:r w:rsidRPr="00D73633">
        <w:rPr>
          <w:rFonts w:ascii="Verdana" w:eastAsia="Times New Roman" w:hAnsi="Verdana" w:cs="Times New Roman"/>
          <w:sz w:val="20"/>
          <w:szCs w:val="20"/>
          <w:lang w:val="en" w:eastAsia="en-AU"/>
        </w:rPr>
        <w:t>suspected risk of significant harm and</w:t>
      </w:r>
      <w:r>
        <w:rPr>
          <w:rFonts w:ascii="Verdana" w:eastAsia="Times New Roman" w:hAnsi="Verdana" w:cs="Times New Roman"/>
          <w:sz w:val="20"/>
          <w:szCs w:val="20"/>
          <w:lang w:val="en" w:eastAsia="en-AU"/>
        </w:rPr>
        <w:t xml:space="preserve"> of the procedures for doing so</w:t>
      </w:r>
      <w:r w:rsidR="001B3972">
        <w:rPr>
          <w:rFonts w:ascii="Verdana" w:eastAsia="Times New Roman" w:hAnsi="Verdana" w:cs="Times New Roman"/>
          <w:sz w:val="20"/>
          <w:szCs w:val="20"/>
          <w:lang w:val="en" w:eastAsia="en-AU"/>
        </w:rPr>
        <w:t>.</w:t>
      </w:r>
    </w:p>
    <w:p w14:paraId="586DF151" w14:textId="4FDB2421" w:rsidR="00F362F7" w:rsidRPr="00F362F7" w:rsidRDefault="00F362F7" w:rsidP="00F362F7">
      <w:pPr>
        <w:rPr>
          <w:rFonts w:ascii="Verdana" w:hAnsi="Verdana"/>
          <w:b/>
        </w:rPr>
      </w:pPr>
      <w:r w:rsidRPr="00F362F7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CFA1F2" wp14:editId="0AB1CE20">
                <wp:simplePos x="0" y="0"/>
                <wp:positionH relativeFrom="column">
                  <wp:posOffset>-40116</wp:posOffset>
                </wp:positionH>
                <wp:positionV relativeFrom="paragraph">
                  <wp:posOffset>338455</wp:posOffset>
                </wp:positionV>
                <wp:extent cx="5918200" cy="323850"/>
                <wp:effectExtent l="0" t="0" r="254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3238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9142F" w14:textId="77777777" w:rsidR="00947FEE" w:rsidRPr="00947FEE" w:rsidRDefault="00947FEE" w:rsidP="00947FEE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947FEE">
                              <w:rPr>
                                <w:rFonts w:ascii="Verdana" w:hAnsi="Verdana"/>
                                <w:b/>
                              </w:rPr>
                              <w:t>Awareness of Department of Education’s Code of Conduct</w:t>
                            </w:r>
                          </w:p>
                          <w:p w14:paraId="74585C7B" w14:textId="77777777" w:rsidR="00F362F7" w:rsidRDefault="00F362F7" w:rsidP="00F362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CCFA1F2" id="_x0000_s1028" type="#_x0000_t202" style="position:absolute;margin-left:-3.15pt;margin-top:26.65pt;width:466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" fillcolor="#b4c7e7">
                <v:textbox>
                  <w:txbxContent>
                    <w:p w14:paraId="78E9142F" w14:textId="77777777" w:rsidR="00947FEE" w:rsidRPr="00947FEE" w:rsidRDefault="00947FEE" w:rsidP="00947FEE">
                      <w:pPr>
                        <w:rPr>
                          <w:rFonts w:ascii="Verdana" w:hAnsi="Verdana"/>
                          <w:b/>
                        </w:rPr>
                      </w:pPr>
                      <w:r w:rsidRPr="00947FEE">
                        <w:rPr>
                          <w:rFonts w:ascii="Verdana" w:hAnsi="Verdana"/>
                          <w:b/>
                        </w:rPr>
                        <w:t>Awareness of Department of Education’s Code of Conduct</w:t>
                      </w:r>
                    </w:p>
                    <w:p w14:paraId="74585C7B" w14:textId="77777777" w:rsidR="00F362F7" w:rsidRDefault="00F362F7" w:rsidP="00F362F7"/>
                  </w:txbxContent>
                </v:textbox>
                <w10:wrap type="square"/>
              </v:shape>
            </w:pict>
          </mc:Fallback>
        </mc:AlternateContent>
      </w:r>
    </w:p>
    <w:p w14:paraId="376ADBE8" w14:textId="3764C91E" w:rsidR="00230DBC" w:rsidRPr="00C057B6" w:rsidRDefault="00230DBC" w:rsidP="00964EE7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en" w:eastAsia="en-AU"/>
        </w:rPr>
      </w:pPr>
      <w:r w:rsidRPr="00C057B6">
        <w:rPr>
          <w:rFonts w:ascii="Verdana" w:eastAsia="Times New Roman" w:hAnsi="Verdana" w:cs="Times New Roman"/>
          <w:sz w:val="20"/>
          <w:szCs w:val="20"/>
          <w:lang w:val="en" w:eastAsia="en-AU"/>
        </w:rPr>
        <w:t>The Code of Conduct clarifies the</w:t>
      </w:r>
      <w:r>
        <w:rPr>
          <w:rFonts w:ascii="Verdana" w:eastAsia="Times New Roman" w:hAnsi="Verdana" w:cs="Times New Roman"/>
          <w:sz w:val="20"/>
          <w:szCs w:val="20"/>
          <w:lang w:val="en" w:eastAsia="en-AU"/>
        </w:rPr>
        <w:t xml:space="preserve"> standards of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n" w:eastAsia="en-AU"/>
        </w:rPr>
        <w:t>behaviour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n" w:eastAsia="en-AU"/>
        </w:rPr>
        <w:t xml:space="preserve"> that is</w:t>
      </w:r>
      <w:r w:rsidRPr="00C057B6">
        <w:rPr>
          <w:rFonts w:ascii="Verdana" w:eastAsia="Times New Roman" w:hAnsi="Verdana" w:cs="Times New Roman"/>
          <w:sz w:val="20"/>
          <w:szCs w:val="20"/>
          <w:lang w:val="en" w:eastAsia="en-AU"/>
        </w:rPr>
        <w:t xml:space="preserve"> expected of all </w:t>
      </w:r>
      <w:r>
        <w:rPr>
          <w:rFonts w:ascii="Verdana" w:eastAsia="Times New Roman" w:hAnsi="Verdana" w:cs="Times New Roman"/>
          <w:sz w:val="20"/>
          <w:szCs w:val="20"/>
          <w:lang w:val="en" w:eastAsia="en-AU"/>
        </w:rPr>
        <w:t>SRE teachers</w:t>
      </w:r>
      <w:r w:rsidRPr="00C057B6">
        <w:rPr>
          <w:rFonts w:ascii="Verdana" w:eastAsia="Times New Roman" w:hAnsi="Verdana" w:cs="Times New Roman"/>
          <w:sz w:val="20"/>
          <w:szCs w:val="20"/>
          <w:lang w:val="en" w:eastAsia="en-AU"/>
        </w:rPr>
        <w:t xml:space="preserve"> in the performance of their duties. It gives guidance in areas where staff need to make personal and ethical decisions.</w:t>
      </w:r>
    </w:p>
    <w:p w14:paraId="305C2816" w14:textId="50910426" w:rsidR="00F362F7" w:rsidRPr="00F362F7" w:rsidRDefault="00F362F7" w:rsidP="002F5947">
      <w:pPr>
        <w:rPr>
          <w:rFonts w:ascii="Verdana" w:hAnsi="Verdana"/>
          <w:b/>
        </w:rPr>
      </w:pPr>
      <w:r w:rsidRPr="00F362F7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7A964D" wp14:editId="165FDEE8">
                <wp:simplePos x="0" y="0"/>
                <wp:positionH relativeFrom="column">
                  <wp:posOffset>-40116</wp:posOffset>
                </wp:positionH>
                <wp:positionV relativeFrom="paragraph">
                  <wp:posOffset>338455</wp:posOffset>
                </wp:positionV>
                <wp:extent cx="5918200" cy="323850"/>
                <wp:effectExtent l="0" t="0" r="254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3238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54816" w14:textId="27440B95" w:rsidR="00F362F7" w:rsidRPr="00947FEE" w:rsidRDefault="00947FEE" w:rsidP="00F362F7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947FEE">
                              <w:rPr>
                                <w:rFonts w:ascii="Verdana" w:hAnsi="Verdana"/>
                                <w:b/>
                              </w:rPr>
                              <w:t>Completion of Basic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A7A964D" id="_x0000_s1029" type="#_x0000_t202" style="position:absolute;margin-left:-3.15pt;margin-top:26.65pt;width:466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" fillcolor="#b4c7e7">
                <v:textbox>
                  <w:txbxContent>
                    <w:p w14:paraId="64D54816" w14:textId="27440B95" w:rsidR="00F362F7" w:rsidRPr="00947FEE" w:rsidRDefault="00947FEE" w:rsidP="00F362F7">
                      <w:pPr>
                        <w:rPr>
                          <w:rFonts w:ascii="Verdana" w:hAnsi="Verdana"/>
                          <w:b/>
                        </w:rPr>
                      </w:pPr>
                      <w:r w:rsidRPr="00947FEE">
                        <w:rPr>
                          <w:rFonts w:ascii="Verdana" w:hAnsi="Verdana"/>
                          <w:b/>
                        </w:rPr>
                        <w:t>Completion of Basic Training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498F1" w14:textId="5316EF93" w:rsidR="00552CCD" w:rsidRPr="00C057B6" w:rsidRDefault="00552CCD" w:rsidP="00552C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en" w:eastAsia="en-AU"/>
        </w:rPr>
      </w:pPr>
      <w:r>
        <w:rPr>
          <w:rFonts w:ascii="Verdana" w:eastAsia="Times New Roman" w:hAnsi="Verdana" w:cs="Times New Roman"/>
          <w:sz w:val="20"/>
          <w:szCs w:val="20"/>
          <w:lang w:val="en" w:eastAsia="en-AU"/>
        </w:rPr>
        <w:t>SRE approved providers ensure that all SRE teachers have access to basic training standards</w:t>
      </w:r>
      <w:r w:rsidRPr="00C057B6">
        <w:rPr>
          <w:rFonts w:ascii="Verdana" w:eastAsia="Times New Roman" w:hAnsi="Verdana" w:cs="Times New Roman"/>
          <w:sz w:val="20"/>
          <w:szCs w:val="20"/>
          <w:lang w:val="en" w:eastAsia="en-AU"/>
        </w:rPr>
        <w:t>.</w:t>
      </w:r>
      <w:r w:rsidR="00BC4BF4">
        <w:rPr>
          <w:rFonts w:ascii="Verdana" w:eastAsia="Times New Roman" w:hAnsi="Verdana" w:cs="Times New Roman"/>
          <w:sz w:val="20"/>
          <w:szCs w:val="20"/>
          <w:lang w:val="en" w:eastAsia="en-AU"/>
        </w:rPr>
        <w:t xml:space="preserve"> The basic training includes c</w:t>
      </w:r>
      <w:r>
        <w:rPr>
          <w:rFonts w:ascii="Verdana" w:eastAsia="Times New Roman" w:hAnsi="Verdana" w:cs="Times New Roman"/>
          <w:sz w:val="20"/>
          <w:szCs w:val="20"/>
          <w:lang w:val="en" w:eastAsia="en-AU"/>
        </w:rPr>
        <w:t xml:space="preserve">ontext, </w:t>
      </w:r>
      <w:r w:rsidR="00BC4BF4">
        <w:rPr>
          <w:rFonts w:ascii="Verdana" w:eastAsia="Times New Roman" w:hAnsi="Verdana" w:cs="Times New Roman"/>
          <w:sz w:val="20"/>
          <w:szCs w:val="20"/>
          <w:lang w:val="en" w:eastAsia="en-AU"/>
        </w:rPr>
        <w:t xml:space="preserve">knowledge of </w:t>
      </w:r>
      <w:proofErr w:type="spellStart"/>
      <w:r w:rsidR="00BC4BF4">
        <w:rPr>
          <w:rFonts w:ascii="Verdana" w:eastAsia="Times New Roman" w:hAnsi="Verdana" w:cs="Times New Roman"/>
          <w:sz w:val="20"/>
          <w:szCs w:val="20"/>
          <w:lang w:val="en" w:eastAsia="en-AU"/>
        </w:rPr>
        <w:t>authorised</w:t>
      </w:r>
      <w:proofErr w:type="spellEnd"/>
      <w:r w:rsidR="00BC4BF4">
        <w:rPr>
          <w:rFonts w:ascii="Verdana" w:eastAsia="Times New Roman" w:hAnsi="Verdana" w:cs="Times New Roman"/>
          <w:sz w:val="20"/>
          <w:szCs w:val="20"/>
          <w:lang w:val="en" w:eastAsia="en-AU"/>
        </w:rPr>
        <w:t xml:space="preserve"> </w:t>
      </w:r>
      <w:r w:rsidR="00CA4FE4">
        <w:rPr>
          <w:rFonts w:ascii="Verdana" w:eastAsia="Times New Roman" w:hAnsi="Verdana" w:cs="Times New Roman"/>
          <w:sz w:val="20"/>
          <w:szCs w:val="20"/>
          <w:lang w:val="en" w:eastAsia="en-AU"/>
        </w:rPr>
        <w:t>curri</w:t>
      </w:r>
      <w:r w:rsidR="00BC4BF4">
        <w:rPr>
          <w:rFonts w:ascii="Verdana" w:eastAsia="Times New Roman" w:hAnsi="Verdana" w:cs="Times New Roman"/>
          <w:sz w:val="20"/>
          <w:szCs w:val="20"/>
          <w:lang w:val="en" w:eastAsia="en-AU"/>
        </w:rPr>
        <w:t xml:space="preserve">culum, classroom management </w:t>
      </w:r>
      <w:r w:rsidR="00A61483">
        <w:rPr>
          <w:rFonts w:ascii="Verdana" w:eastAsia="Times New Roman" w:hAnsi="Verdana" w:cs="Times New Roman"/>
          <w:sz w:val="20"/>
          <w:szCs w:val="20"/>
          <w:lang w:val="en" w:eastAsia="en-AU"/>
        </w:rPr>
        <w:t>and</w:t>
      </w:r>
      <w:r w:rsidR="00A87DB2">
        <w:rPr>
          <w:rFonts w:ascii="Verdana" w:eastAsia="Times New Roman" w:hAnsi="Verdana" w:cs="Times New Roman"/>
          <w:sz w:val="20"/>
          <w:szCs w:val="20"/>
          <w:lang w:val="en" w:eastAsia="en-AU"/>
        </w:rPr>
        <w:t xml:space="preserve"> </w:t>
      </w:r>
      <w:r w:rsidR="00820AFD">
        <w:rPr>
          <w:rFonts w:ascii="Verdana" w:eastAsia="Times New Roman" w:hAnsi="Verdana" w:cs="Times New Roman"/>
          <w:sz w:val="20"/>
          <w:szCs w:val="20"/>
          <w:lang w:val="en" w:eastAsia="en-AU"/>
        </w:rPr>
        <w:t xml:space="preserve">the importance of </w:t>
      </w:r>
      <w:r w:rsidR="005A5C55">
        <w:rPr>
          <w:rFonts w:ascii="Verdana" w:eastAsia="Times New Roman" w:hAnsi="Verdana" w:cs="Times New Roman"/>
          <w:sz w:val="20"/>
          <w:szCs w:val="20"/>
          <w:lang w:val="en" w:eastAsia="en-AU"/>
        </w:rPr>
        <w:t>continued</w:t>
      </w:r>
      <w:r w:rsidR="00A61483">
        <w:rPr>
          <w:rFonts w:ascii="Verdana" w:eastAsia="Times New Roman" w:hAnsi="Verdana" w:cs="Times New Roman"/>
          <w:sz w:val="20"/>
          <w:szCs w:val="20"/>
          <w:lang w:val="en" w:eastAsia="en-AU"/>
        </w:rPr>
        <w:t xml:space="preserve"> professional l</w:t>
      </w:r>
      <w:r>
        <w:rPr>
          <w:rFonts w:ascii="Verdana" w:eastAsia="Times New Roman" w:hAnsi="Verdana" w:cs="Times New Roman"/>
          <w:sz w:val="20"/>
          <w:szCs w:val="20"/>
          <w:lang w:val="en" w:eastAsia="en-AU"/>
        </w:rPr>
        <w:t>earning</w:t>
      </w:r>
      <w:r w:rsidR="001B3972">
        <w:rPr>
          <w:rFonts w:ascii="Verdana" w:eastAsia="Times New Roman" w:hAnsi="Verdana" w:cs="Times New Roman"/>
          <w:sz w:val="20"/>
          <w:szCs w:val="20"/>
          <w:lang w:val="en" w:eastAsia="en-AU"/>
        </w:rPr>
        <w:t>.</w:t>
      </w:r>
    </w:p>
    <w:p w14:paraId="2B30EF8A" w14:textId="0AF59ED3" w:rsidR="001A3C27" w:rsidRPr="00947FEE" w:rsidRDefault="00F362F7" w:rsidP="00B20FFF">
      <w:pPr>
        <w:rPr>
          <w:rFonts w:ascii="Verdana" w:hAnsi="Verdana"/>
          <w:b/>
        </w:rPr>
      </w:pPr>
      <w:r w:rsidRPr="00F362F7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5A107B" wp14:editId="0183BE0A">
                <wp:simplePos x="0" y="0"/>
                <wp:positionH relativeFrom="column">
                  <wp:posOffset>-40116</wp:posOffset>
                </wp:positionH>
                <wp:positionV relativeFrom="paragraph">
                  <wp:posOffset>306650</wp:posOffset>
                </wp:positionV>
                <wp:extent cx="5918200" cy="323850"/>
                <wp:effectExtent l="0" t="0" r="2540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3238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6C376" w14:textId="216ADD56" w:rsidR="00947FEE" w:rsidRPr="00947FEE" w:rsidRDefault="00D602B9" w:rsidP="00947FEE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Statement</w:t>
                            </w:r>
                            <w:r w:rsidR="00947FEE" w:rsidRPr="00947FEE">
                              <w:rPr>
                                <w:rFonts w:ascii="Verdana" w:hAnsi="Verdana"/>
                                <w:b/>
                              </w:rPr>
                              <w:t xml:space="preserve"> in Relation to Specific Crimes</w:t>
                            </w:r>
                          </w:p>
                          <w:p w14:paraId="0CFB8DF0" w14:textId="77777777" w:rsidR="00F362F7" w:rsidRDefault="00F362F7" w:rsidP="00F362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75A107B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3.15pt;margin-top:24.15pt;width:466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" fillcolor="#b4c7e7">
                <v:textbox>
                  <w:txbxContent>
                    <w:p w14:paraId="0C16C376" w14:textId="216ADD56" w:rsidR="00947FEE" w:rsidRPr="00947FEE" w:rsidRDefault="00D602B9" w:rsidP="00947FEE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Statement</w:t>
                      </w:r>
                      <w:r w:rsidR="00947FEE" w:rsidRPr="00947FEE">
                        <w:rPr>
                          <w:rFonts w:ascii="Verdana" w:hAnsi="Verdana"/>
                          <w:b/>
                        </w:rPr>
                        <w:t xml:space="preserve"> in Relation to Specific Crimes</w:t>
                      </w:r>
                    </w:p>
                    <w:p w14:paraId="0CFB8DF0" w14:textId="77777777" w:rsidR="00F362F7" w:rsidRDefault="00F362F7" w:rsidP="00F362F7"/>
                  </w:txbxContent>
                </v:textbox>
                <w10:wrap type="square"/>
              </v:shape>
            </w:pict>
          </mc:Fallback>
        </mc:AlternateContent>
      </w:r>
    </w:p>
    <w:p w14:paraId="77DA5488" w14:textId="49395304" w:rsidR="000B002B" w:rsidRPr="00932FD5" w:rsidRDefault="000E781E" w:rsidP="00932FD5">
      <w:pPr>
        <w:spacing w:after="0"/>
        <w:jc w:val="both"/>
        <w:rPr>
          <w:rFonts w:ascii="Verdana" w:hAnsi="Verdana"/>
          <w:sz w:val="20"/>
          <w:szCs w:val="20"/>
        </w:rPr>
      </w:pPr>
      <w:r w:rsidRPr="006F2BEA">
        <w:rPr>
          <w:rFonts w:ascii="Verdana" w:hAnsi="Verdana"/>
          <w:sz w:val="20"/>
          <w:szCs w:val="20"/>
        </w:rPr>
        <w:t xml:space="preserve">Each </w:t>
      </w:r>
      <w:r>
        <w:rPr>
          <w:rFonts w:ascii="Verdana" w:hAnsi="Verdana"/>
          <w:sz w:val="20"/>
          <w:szCs w:val="20"/>
        </w:rPr>
        <w:t>approved</w:t>
      </w:r>
      <w:r w:rsidRPr="006F2BEA">
        <w:rPr>
          <w:rFonts w:ascii="Verdana" w:hAnsi="Verdana"/>
          <w:sz w:val="20"/>
          <w:szCs w:val="20"/>
        </w:rPr>
        <w:t xml:space="preserve"> </w:t>
      </w:r>
      <w:r w:rsidR="005A5C55">
        <w:rPr>
          <w:rFonts w:ascii="Verdana" w:hAnsi="Verdana"/>
          <w:sz w:val="20"/>
          <w:szCs w:val="20"/>
        </w:rPr>
        <w:t>provider</w:t>
      </w:r>
      <w:r w:rsidRPr="006F2BE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has given</w:t>
      </w:r>
      <w:r w:rsidRPr="006F2BEA">
        <w:rPr>
          <w:rFonts w:ascii="Verdana" w:hAnsi="Verdana"/>
          <w:sz w:val="20"/>
          <w:szCs w:val="20"/>
        </w:rPr>
        <w:t xml:space="preserve"> an undertaking that any </w:t>
      </w:r>
      <w:r>
        <w:rPr>
          <w:rFonts w:ascii="Verdana" w:hAnsi="Verdana"/>
          <w:sz w:val="20"/>
          <w:szCs w:val="20"/>
        </w:rPr>
        <w:t>SRE teacher</w:t>
      </w:r>
      <w:r w:rsidRPr="006F2BEA">
        <w:rPr>
          <w:rFonts w:ascii="Verdana" w:hAnsi="Verdana"/>
          <w:sz w:val="20"/>
          <w:szCs w:val="20"/>
        </w:rPr>
        <w:t xml:space="preserve"> authorised to enter </w:t>
      </w:r>
      <w:r>
        <w:rPr>
          <w:rFonts w:ascii="Verdana" w:hAnsi="Verdana"/>
          <w:sz w:val="20"/>
          <w:szCs w:val="20"/>
        </w:rPr>
        <w:t xml:space="preserve">NSW </w:t>
      </w:r>
      <w:r w:rsidRPr="006F2BEA">
        <w:rPr>
          <w:rFonts w:ascii="Verdana" w:hAnsi="Verdana"/>
          <w:sz w:val="20"/>
          <w:szCs w:val="20"/>
        </w:rPr>
        <w:t xml:space="preserve">Government </w:t>
      </w:r>
      <w:r>
        <w:rPr>
          <w:rFonts w:ascii="Verdana" w:hAnsi="Verdana"/>
          <w:sz w:val="20"/>
          <w:szCs w:val="20"/>
        </w:rPr>
        <w:t>s</w:t>
      </w:r>
      <w:r w:rsidRPr="006F2BEA">
        <w:rPr>
          <w:rFonts w:ascii="Verdana" w:hAnsi="Verdana"/>
          <w:sz w:val="20"/>
          <w:szCs w:val="20"/>
        </w:rPr>
        <w:t xml:space="preserve">chools has not had a criminal conviction for any crime against a minor, </w:t>
      </w:r>
      <w:bookmarkStart w:id="1" w:name="_GoBack"/>
      <w:bookmarkEnd w:id="1"/>
      <w:r w:rsidRPr="006F2BEA">
        <w:rPr>
          <w:rFonts w:ascii="Verdana" w:hAnsi="Verdana"/>
          <w:sz w:val="20"/>
          <w:szCs w:val="20"/>
        </w:rPr>
        <w:t xml:space="preserve">a conviction for violence, sexual assault or for providing prohibited drugs.  </w:t>
      </w:r>
      <w:bookmarkEnd w:id="0"/>
    </w:p>
    <w:sectPr w:rsidR="000B002B" w:rsidRPr="00932FD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92A5B" w14:textId="77777777" w:rsidR="00D831CE" w:rsidRDefault="00D831CE" w:rsidP="00D03905">
      <w:pPr>
        <w:spacing w:after="0" w:line="240" w:lineRule="auto"/>
      </w:pPr>
      <w:r>
        <w:separator/>
      </w:r>
    </w:p>
  </w:endnote>
  <w:endnote w:type="continuationSeparator" w:id="0">
    <w:p w14:paraId="51E80CD7" w14:textId="77777777" w:rsidR="00D831CE" w:rsidRDefault="00D831CE" w:rsidP="00D0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D8BA0" w14:textId="6826B5F0" w:rsidR="00E37F55" w:rsidRPr="006408C8" w:rsidRDefault="00E37F55">
    <w:pPr>
      <w:pStyle w:val="Footer"/>
      <w:jc w:val="right"/>
    </w:pPr>
  </w:p>
  <w:p w14:paraId="1A0861C1" w14:textId="626BBB11" w:rsidR="00E37F55" w:rsidRDefault="007D4E7C">
    <w:pPr>
      <w:pStyle w:val="Footer"/>
      <w:rPr>
        <w:sz w:val="16"/>
        <w:szCs w:val="16"/>
      </w:rPr>
    </w:pPr>
    <w:bookmarkStart w:id="2" w:name="_Hlk498013243"/>
    <w:r>
      <w:rPr>
        <w:sz w:val="16"/>
        <w:szCs w:val="16"/>
      </w:rPr>
      <w:t>Teacher Authorisation Process</w:t>
    </w:r>
    <w:r w:rsidR="00CD154B">
      <w:rPr>
        <w:sz w:val="16"/>
        <w:szCs w:val="16"/>
      </w:rPr>
      <w:t>es</w:t>
    </w:r>
    <w:r w:rsidR="00A868B5">
      <w:rPr>
        <w:sz w:val="16"/>
        <w:szCs w:val="16"/>
      </w:rPr>
      <w:t xml:space="preserve"> issued</w:t>
    </w:r>
    <w:r w:rsidR="00E37F55" w:rsidRPr="007A0117">
      <w:rPr>
        <w:sz w:val="16"/>
        <w:szCs w:val="16"/>
      </w:rPr>
      <w:t xml:space="preserve"> </w:t>
    </w:r>
    <w:r w:rsidR="00A868B5">
      <w:rPr>
        <w:sz w:val="16"/>
        <w:szCs w:val="16"/>
      </w:rPr>
      <w:t xml:space="preserve">November </w:t>
    </w:r>
    <w:r w:rsidR="00E37F55" w:rsidRPr="007A0117">
      <w:rPr>
        <w:sz w:val="16"/>
        <w:szCs w:val="16"/>
      </w:rPr>
      <w:t>2017</w:t>
    </w:r>
    <w:r w:rsidR="00CB5DF4">
      <w:rPr>
        <w:sz w:val="16"/>
        <w:szCs w:val="16"/>
      </w:rPr>
      <w:t xml:space="preserve"> </w:t>
    </w:r>
    <w:r w:rsidR="00CB5DF4">
      <w:rPr>
        <w:sz w:val="16"/>
        <w:szCs w:val="16"/>
      </w:rPr>
      <w:tab/>
      <w:t>V001/17</w:t>
    </w:r>
  </w:p>
  <w:bookmarkEnd w:id="2"/>
  <w:p w14:paraId="05A159EC" w14:textId="77777777" w:rsidR="007F72CC" w:rsidRDefault="007F72CC" w:rsidP="007F72CC">
    <w:pPr>
      <w:pStyle w:val="Footer"/>
      <w:rPr>
        <w:sz w:val="16"/>
        <w:szCs w:val="16"/>
      </w:rPr>
    </w:pPr>
    <w:r>
      <w:rPr>
        <w:sz w:val="16"/>
        <w:szCs w:val="16"/>
      </w:rPr>
      <w:t>Developed by AFSRE and ICCOREIS in consultation with the NSW Consultative Committee for SRE</w:t>
    </w:r>
  </w:p>
  <w:p w14:paraId="47EB6BAD" w14:textId="77777777" w:rsidR="007F72CC" w:rsidRPr="007A0117" w:rsidRDefault="007F72C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1C94B" w14:textId="77777777" w:rsidR="00D831CE" w:rsidRDefault="00D831CE" w:rsidP="00D03905">
      <w:pPr>
        <w:spacing w:after="0" w:line="240" w:lineRule="auto"/>
      </w:pPr>
      <w:r>
        <w:separator/>
      </w:r>
    </w:p>
  </w:footnote>
  <w:footnote w:type="continuationSeparator" w:id="0">
    <w:p w14:paraId="73A8FE06" w14:textId="77777777" w:rsidR="00D831CE" w:rsidRDefault="00D831CE" w:rsidP="00D03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5F5E"/>
    <w:multiLevelType w:val="hybridMultilevel"/>
    <w:tmpl w:val="8C54F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412"/>
    <w:multiLevelType w:val="hybridMultilevel"/>
    <w:tmpl w:val="47084F8A"/>
    <w:lvl w:ilvl="0" w:tplc="D222D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60CC"/>
    <w:multiLevelType w:val="multilevel"/>
    <w:tmpl w:val="9B54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C7309"/>
    <w:multiLevelType w:val="hybridMultilevel"/>
    <w:tmpl w:val="E8082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36E9E"/>
    <w:multiLevelType w:val="hybridMultilevel"/>
    <w:tmpl w:val="2BBE71DC"/>
    <w:lvl w:ilvl="0" w:tplc="733E8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3DC9"/>
    <w:multiLevelType w:val="hybridMultilevel"/>
    <w:tmpl w:val="EFBCA9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97055"/>
    <w:multiLevelType w:val="hybridMultilevel"/>
    <w:tmpl w:val="75E8B83A"/>
    <w:lvl w:ilvl="0" w:tplc="07882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57FB7"/>
    <w:multiLevelType w:val="hybridMultilevel"/>
    <w:tmpl w:val="B9FE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92EE6"/>
    <w:multiLevelType w:val="hybridMultilevel"/>
    <w:tmpl w:val="C1B00962"/>
    <w:lvl w:ilvl="0" w:tplc="5C243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00B0"/>
    <w:multiLevelType w:val="hybridMultilevel"/>
    <w:tmpl w:val="0B40D17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7480D"/>
    <w:multiLevelType w:val="hybridMultilevel"/>
    <w:tmpl w:val="D60889D6"/>
    <w:lvl w:ilvl="0" w:tplc="66B8F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E25B4"/>
    <w:multiLevelType w:val="multilevel"/>
    <w:tmpl w:val="9B60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BD19C2"/>
    <w:multiLevelType w:val="multilevel"/>
    <w:tmpl w:val="A00A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E49AD"/>
    <w:multiLevelType w:val="hybridMultilevel"/>
    <w:tmpl w:val="58567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60BB6"/>
    <w:multiLevelType w:val="hybridMultilevel"/>
    <w:tmpl w:val="565A2372"/>
    <w:lvl w:ilvl="0" w:tplc="24368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92CA3"/>
    <w:multiLevelType w:val="hybridMultilevel"/>
    <w:tmpl w:val="20A259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B1B23"/>
    <w:multiLevelType w:val="hybridMultilevel"/>
    <w:tmpl w:val="DCF67310"/>
    <w:lvl w:ilvl="0" w:tplc="C59A3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B5158"/>
    <w:multiLevelType w:val="multilevel"/>
    <w:tmpl w:val="B54A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F56B72"/>
    <w:multiLevelType w:val="hybridMultilevel"/>
    <w:tmpl w:val="9982A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0230A"/>
    <w:multiLevelType w:val="hybridMultilevel"/>
    <w:tmpl w:val="E0384344"/>
    <w:lvl w:ilvl="0" w:tplc="F6908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421E1"/>
    <w:multiLevelType w:val="multilevel"/>
    <w:tmpl w:val="F3628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567B7F"/>
    <w:multiLevelType w:val="hybridMultilevel"/>
    <w:tmpl w:val="A4EEA9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3A49E0"/>
    <w:multiLevelType w:val="hybridMultilevel"/>
    <w:tmpl w:val="E7C866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3"/>
  </w:num>
  <w:num w:numId="5">
    <w:abstractNumId w:val="0"/>
  </w:num>
  <w:num w:numId="6">
    <w:abstractNumId w:val="13"/>
  </w:num>
  <w:num w:numId="7">
    <w:abstractNumId w:val="18"/>
  </w:num>
  <w:num w:numId="8">
    <w:abstractNumId w:val="15"/>
  </w:num>
  <w:num w:numId="9">
    <w:abstractNumId w:val="5"/>
  </w:num>
  <w:num w:numId="10">
    <w:abstractNumId w:val="22"/>
  </w:num>
  <w:num w:numId="11">
    <w:abstractNumId w:val="1"/>
  </w:num>
  <w:num w:numId="12">
    <w:abstractNumId w:val="14"/>
  </w:num>
  <w:num w:numId="13">
    <w:abstractNumId w:val="16"/>
  </w:num>
  <w:num w:numId="14">
    <w:abstractNumId w:val="4"/>
  </w:num>
  <w:num w:numId="15">
    <w:abstractNumId w:val="21"/>
  </w:num>
  <w:num w:numId="16">
    <w:abstractNumId w:val="17"/>
  </w:num>
  <w:num w:numId="17">
    <w:abstractNumId w:val="11"/>
  </w:num>
  <w:num w:numId="18">
    <w:abstractNumId w:val="10"/>
  </w:num>
  <w:num w:numId="19">
    <w:abstractNumId w:val="20"/>
  </w:num>
  <w:num w:numId="20">
    <w:abstractNumId w:val="8"/>
  </w:num>
  <w:num w:numId="21">
    <w:abstractNumId w:val="6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53"/>
    <w:rsid w:val="00007C53"/>
    <w:rsid w:val="00011B19"/>
    <w:rsid w:val="00013309"/>
    <w:rsid w:val="00013627"/>
    <w:rsid w:val="00031DC9"/>
    <w:rsid w:val="0004333F"/>
    <w:rsid w:val="00072D65"/>
    <w:rsid w:val="000A1855"/>
    <w:rsid w:val="000A1A2A"/>
    <w:rsid w:val="000A5BAE"/>
    <w:rsid w:val="000B002B"/>
    <w:rsid w:val="000B29B6"/>
    <w:rsid w:val="000C191D"/>
    <w:rsid w:val="000D1D20"/>
    <w:rsid w:val="000D7192"/>
    <w:rsid w:val="000E781E"/>
    <w:rsid w:val="000F1B2D"/>
    <w:rsid w:val="000F6785"/>
    <w:rsid w:val="0010353E"/>
    <w:rsid w:val="001160FA"/>
    <w:rsid w:val="001200EF"/>
    <w:rsid w:val="00122614"/>
    <w:rsid w:val="00131809"/>
    <w:rsid w:val="00147853"/>
    <w:rsid w:val="00167863"/>
    <w:rsid w:val="001818F7"/>
    <w:rsid w:val="00183745"/>
    <w:rsid w:val="001A3C27"/>
    <w:rsid w:val="001B3972"/>
    <w:rsid w:val="001B3EB6"/>
    <w:rsid w:val="001C4E93"/>
    <w:rsid w:val="001C6D16"/>
    <w:rsid w:val="001D2611"/>
    <w:rsid w:val="001D3657"/>
    <w:rsid w:val="00205194"/>
    <w:rsid w:val="002204BC"/>
    <w:rsid w:val="002243E0"/>
    <w:rsid w:val="002248AB"/>
    <w:rsid w:val="0022577E"/>
    <w:rsid w:val="00226367"/>
    <w:rsid w:val="00230DBC"/>
    <w:rsid w:val="00247B92"/>
    <w:rsid w:val="002A6AE6"/>
    <w:rsid w:val="002C1D39"/>
    <w:rsid w:val="002C52D1"/>
    <w:rsid w:val="002D5235"/>
    <w:rsid w:val="002E75CF"/>
    <w:rsid w:val="002F38E6"/>
    <w:rsid w:val="002F5947"/>
    <w:rsid w:val="00303DAC"/>
    <w:rsid w:val="0030663B"/>
    <w:rsid w:val="00321DF6"/>
    <w:rsid w:val="003341E5"/>
    <w:rsid w:val="00352647"/>
    <w:rsid w:val="00362CC1"/>
    <w:rsid w:val="00380800"/>
    <w:rsid w:val="0038419C"/>
    <w:rsid w:val="003850AD"/>
    <w:rsid w:val="003972AB"/>
    <w:rsid w:val="003A2BFF"/>
    <w:rsid w:val="003A5637"/>
    <w:rsid w:val="003A6FE7"/>
    <w:rsid w:val="003B321F"/>
    <w:rsid w:val="003C4919"/>
    <w:rsid w:val="003D1E1E"/>
    <w:rsid w:val="003D2971"/>
    <w:rsid w:val="003D7624"/>
    <w:rsid w:val="003F576A"/>
    <w:rsid w:val="00405876"/>
    <w:rsid w:val="00417FA4"/>
    <w:rsid w:val="00421768"/>
    <w:rsid w:val="00423A7D"/>
    <w:rsid w:val="004260C1"/>
    <w:rsid w:val="0043288E"/>
    <w:rsid w:val="004442AD"/>
    <w:rsid w:val="00444641"/>
    <w:rsid w:val="00452D48"/>
    <w:rsid w:val="00455A93"/>
    <w:rsid w:val="00457B74"/>
    <w:rsid w:val="00461F59"/>
    <w:rsid w:val="00483140"/>
    <w:rsid w:val="00483351"/>
    <w:rsid w:val="00485824"/>
    <w:rsid w:val="00486FD9"/>
    <w:rsid w:val="0049303F"/>
    <w:rsid w:val="004950D8"/>
    <w:rsid w:val="00497052"/>
    <w:rsid w:val="004A11E6"/>
    <w:rsid w:val="004B6A2D"/>
    <w:rsid w:val="004C2107"/>
    <w:rsid w:val="004D0C32"/>
    <w:rsid w:val="004D2D07"/>
    <w:rsid w:val="004E4317"/>
    <w:rsid w:val="004E4BD4"/>
    <w:rsid w:val="004F08A7"/>
    <w:rsid w:val="00505DB4"/>
    <w:rsid w:val="00505DC3"/>
    <w:rsid w:val="005071E2"/>
    <w:rsid w:val="005221A2"/>
    <w:rsid w:val="005236A7"/>
    <w:rsid w:val="0052377B"/>
    <w:rsid w:val="00525CB3"/>
    <w:rsid w:val="0053509B"/>
    <w:rsid w:val="00552CCD"/>
    <w:rsid w:val="00564365"/>
    <w:rsid w:val="00570976"/>
    <w:rsid w:val="00580556"/>
    <w:rsid w:val="005855A7"/>
    <w:rsid w:val="00586FBF"/>
    <w:rsid w:val="0059244B"/>
    <w:rsid w:val="005A440C"/>
    <w:rsid w:val="005A5C55"/>
    <w:rsid w:val="005B3D1D"/>
    <w:rsid w:val="005B6555"/>
    <w:rsid w:val="005C5946"/>
    <w:rsid w:val="005C6E68"/>
    <w:rsid w:val="005E77CE"/>
    <w:rsid w:val="005F303B"/>
    <w:rsid w:val="006052FE"/>
    <w:rsid w:val="006123DD"/>
    <w:rsid w:val="006147EB"/>
    <w:rsid w:val="006273C8"/>
    <w:rsid w:val="006408C8"/>
    <w:rsid w:val="00654749"/>
    <w:rsid w:val="00662EDE"/>
    <w:rsid w:val="0066306C"/>
    <w:rsid w:val="0066357F"/>
    <w:rsid w:val="00666300"/>
    <w:rsid w:val="00677439"/>
    <w:rsid w:val="006855F0"/>
    <w:rsid w:val="00685872"/>
    <w:rsid w:val="00695AA1"/>
    <w:rsid w:val="006A3AD8"/>
    <w:rsid w:val="006A62A8"/>
    <w:rsid w:val="006B585F"/>
    <w:rsid w:val="006C6540"/>
    <w:rsid w:val="006E15DC"/>
    <w:rsid w:val="006F2BEA"/>
    <w:rsid w:val="007054FC"/>
    <w:rsid w:val="00733986"/>
    <w:rsid w:val="007516CD"/>
    <w:rsid w:val="00762536"/>
    <w:rsid w:val="00764788"/>
    <w:rsid w:val="00770A6E"/>
    <w:rsid w:val="00770E5B"/>
    <w:rsid w:val="0078393F"/>
    <w:rsid w:val="007843B8"/>
    <w:rsid w:val="007851E9"/>
    <w:rsid w:val="007906E9"/>
    <w:rsid w:val="007938A6"/>
    <w:rsid w:val="0079572E"/>
    <w:rsid w:val="007978B3"/>
    <w:rsid w:val="007A0117"/>
    <w:rsid w:val="007A74D5"/>
    <w:rsid w:val="007B4AD0"/>
    <w:rsid w:val="007C4F8C"/>
    <w:rsid w:val="007D4E7C"/>
    <w:rsid w:val="007D4F40"/>
    <w:rsid w:val="007D6097"/>
    <w:rsid w:val="007E01D9"/>
    <w:rsid w:val="007F154E"/>
    <w:rsid w:val="007F3F68"/>
    <w:rsid w:val="007F72CC"/>
    <w:rsid w:val="007F7C3B"/>
    <w:rsid w:val="0080597D"/>
    <w:rsid w:val="00806572"/>
    <w:rsid w:val="00820AFD"/>
    <w:rsid w:val="008510DE"/>
    <w:rsid w:val="00854E39"/>
    <w:rsid w:val="008658A4"/>
    <w:rsid w:val="00872753"/>
    <w:rsid w:val="00883C8D"/>
    <w:rsid w:val="00895F22"/>
    <w:rsid w:val="008A4856"/>
    <w:rsid w:val="008B0EFA"/>
    <w:rsid w:val="008B4B17"/>
    <w:rsid w:val="008B5CFE"/>
    <w:rsid w:val="008B7D3D"/>
    <w:rsid w:val="008C0E1E"/>
    <w:rsid w:val="008C5303"/>
    <w:rsid w:val="008C6AA6"/>
    <w:rsid w:val="008E0D2B"/>
    <w:rsid w:val="008E50EF"/>
    <w:rsid w:val="008F7ECA"/>
    <w:rsid w:val="00903B0B"/>
    <w:rsid w:val="0091094B"/>
    <w:rsid w:val="0091699B"/>
    <w:rsid w:val="0093122E"/>
    <w:rsid w:val="00931930"/>
    <w:rsid w:val="00932B54"/>
    <w:rsid w:val="00932FD5"/>
    <w:rsid w:val="00935DCE"/>
    <w:rsid w:val="0094382A"/>
    <w:rsid w:val="009443F5"/>
    <w:rsid w:val="00944949"/>
    <w:rsid w:val="00947FEE"/>
    <w:rsid w:val="00955358"/>
    <w:rsid w:val="0096455D"/>
    <w:rsid w:val="00964EE7"/>
    <w:rsid w:val="009768FF"/>
    <w:rsid w:val="00976DA9"/>
    <w:rsid w:val="00980344"/>
    <w:rsid w:val="00987AAA"/>
    <w:rsid w:val="00996ACA"/>
    <w:rsid w:val="009A53A7"/>
    <w:rsid w:val="009B0981"/>
    <w:rsid w:val="009B3CCD"/>
    <w:rsid w:val="009E52E8"/>
    <w:rsid w:val="009E795F"/>
    <w:rsid w:val="009F739D"/>
    <w:rsid w:val="00A00491"/>
    <w:rsid w:val="00A045D3"/>
    <w:rsid w:val="00A05EAE"/>
    <w:rsid w:val="00A062A4"/>
    <w:rsid w:val="00A10C07"/>
    <w:rsid w:val="00A15D86"/>
    <w:rsid w:val="00A16E1C"/>
    <w:rsid w:val="00A17580"/>
    <w:rsid w:val="00A23F39"/>
    <w:rsid w:val="00A27BB2"/>
    <w:rsid w:val="00A34273"/>
    <w:rsid w:val="00A408FA"/>
    <w:rsid w:val="00A47683"/>
    <w:rsid w:val="00A53081"/>
    <w:rsid w:val="00A61483"/>
    <w:rsid w:val="00A61A13"/>
    <w:rsid w:val="00A63C7A"/>
    <w:rsid w:val="00A677E7"/>
    <w:rsid w:val="00A77451"/>
    <w:rsid w:val="00A868B5"/>
    <w:rsid w:val="00A87DB2"/>
    <w:rsid w:val="00AA1521"/>
    <w:rsid w:val="00AB309F"/>
    <w:rsid w:val="00B00DEA"/>
    <w:rsid w:val="00B03BDF"/>
    <w:rsid w:val="00B046C0"/>
    <w:rsid w:val="00B07B89"/>
    <w:rsid w:val="00B16CBE"/>
    <w:rsid w:val="00B20FFF"/>
    <w:rsid w:val="00B255F3"/>
    <w:rsid w:val="00B51B09"/>
    <w:rsid w:val="00B677FD"/>
    <w:rsid w:val="00B7505C"/>
    <w:rsid w:val="00B90525"/>
    <w:rsid w:val="00BA3A83"/>
    <w:rsid w:val="00BC4BF4"/>
    <w:rsid w:val="00BD026F"/>
    <w:rsid w:val="00BD344D"/>
    <w:rsid w:val="00BD5814"/>
    <w:rsid w:val="00BE6254"/>
    <w:rsid w:val="00BE6D4C"/>
    <w:rsid w:val="00C057B6"/>
    <w:rsid w:val="00C31BD9"/>
    <w:rsid w:val="00C36578"/>
    <w:rsid w:val="00C3797B"/>
    <w:rsid w:val="00C53B68"/>
    <w:rsid w:val="00C66560"/>
    <w:rsid w:val="00C717F2"/>
    <w:rsid w:val="00C7390F"/>
    <w:rsid w:val="00C77E34"/>
    <w:rsid w:val="00C94038"/>
    <w:rsid w:val="00CA4FE4"/>
    <w:rsid w:val="00CB5DF4"/>
    <w:rsid w:val="00CC707B"/>
    <w:rsid w:val="00CD154B"/>
    <w:rsid w:val="00CE0909"/>
    <w:rsid w:val="00CF2D28"/>
    <w:rsid w:val="00CF7F15"/>
    <w:rsid w:val="00D00F3E"/>
    <w:rsid w:val="00D03905"/>
    <w:rsid w:val="00D03E18"/>
    <w:rsid w:val="00D15263"/>
    <w:rsid w:val="00D238B1"/>
    <w:rsid w:val="00D342F1"/>
    <w:rsid w:val="00D41BB7"/>
    <w:rsid w:val="00D46772"/>
    <w:rsid w:val="00D602B9"/>
    <w:rsid w:val="00D70E23"/>
    <w:rsid w:val="00D73633"/>
    <w:rsid w:val="00D76081"/>
    <w:rsid w:val="00D831CE"/>
    <w:rsid w:val="00D833DD"/>
    <w:rsid w:val="00DB3AC7"/>
    <w:rsid w:val="00DD3944"/>
    <w:rsid w:val="00DD6293"/>
    <w:rsid w:val="00DE05BD"/>
    <w:rsid w:val="00DE2C51"/>
    <w:rsid w:val="00DF1690"/>
    <w:rsid w:val="00E2206A"/>
    <w:rsid w:val="00E37F55"/>
    <w:rsid w:val="00E41A8F"/>
    <w:rsid w:val="00E515C4"/>
    <w:rsid w:val="00E71C1A"/>
    <w:rsid w:val="00E74AFE"/>
    <w:rsid w:val="00E8185A"/>
    <w:rsid w:val="00E90AA5"/>
    <w:rsid w:val="00E917D7"/>
    <w:rsid w:val="00EA353A"/>
    <w:rsid w:val="00EA628F"/>
    <w:rsid w:val="00EA70A4"/>
    <w:rsid w:val="00EA7AD4"/>
    <w:rsid w:val="00EB38F6"/>
    <w:rsid w:val="00EB572F"/>
    <w:rsid w:val="00EB5D01"/>
    <w:rsid w:val="00EC5241"/>
    <w:rsid w:val="00ED4A8B"/>
    <w:rsid w:val="00ED5678"/>
    <w:rsid w:val="00ED5E1C"/>
    <w:rsid w:val="00EE0B14"/>
    <w:rsid w:val="00EF2607"/>
    <w:rsid w:val="00EF7143"/>
    <w:rsid w:val="00F04920"/>
    <w:rsid w:val="00F1140D"/>
    <w:rsid w:val="00F25725"/>
    <w:rsid w:val="00F3079C"/>
    <w:rsid w:val="00F30C54"/>
    <w:rsid w:val="00F362F7"/>
    <w:rsid w:val="00F41030"/>
    <w:rsid w:val="00F43EDD"/>
    <w:rsid w:val="00F7182F"/>
    <w:rsid w:val="00F779CF"/>
    <w:rsid w:val="00F838CE"/>
    <w:rsid w:val="00F87B1B"/>
    <w:rsid w:val="00FA66C1"/>
    <w:rsid w:val="00FC44DB"/>
    <w:rsid w:val="00FC47FF"/>
    <w:rsid w:val="00FC4E15"/>
    <w:rsid w:val="00FC6FCE"/>
    <w:rsid w:val="00FD1055"/>
    <w:rsid w:val="00FD54FB"/>
    <w:rsid w:val="00FE147C"/>
    <w:rsid w:val="00FE554D"/>
    <w:rsid w:val="00FE6C02"/>
    <w:rsid w:val="00FF0C88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72947"/>
  <w15:docId w15:val="{DC60B8EF-1888-43FC-B462-CBC7A617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2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592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592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244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9244B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9244B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customStyle="1" w:styleId="lead">
    <w:name w:val="lead"/>
    <w:basedOn w:val="Normal"/>
    <w:rsid w:val="0059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9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924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905"/>
  </w:style>
  <w:style w:type="paragraph" w:styleId="Footer">
    <w:name w:val="footer"/>
    <w:basedOn w:val="Normal"/>
    <w:link w:val="FooterChar"/>
    <w:uiPriority w:val="99"/>
    <w:unhideWhenUsed/>
    <w:rsid w:val="00D03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905"/>
  </w:style>
  <w:style w:type="table" w:styleId="TableGrid">
    <w:name w:val="Table Grid"/>
    <w:basedOn w:val="TableNormal"/>
    <w:uiPriority w:val="39"/>
    <w:rsid w:val="00D03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5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73633"/>
    <w:rPr>
      <w:b/>
      <w:bCs/>
    </w:rPr>
  </w:style>
  <w:style w:type="character" w:customStyle="1" w:styleId="apple-converted-space">
    <w:name w:val="apple-converted-space"/>
    <w:basedOn w:val="DefaultParagraphFont"/>
    <w:rsid w:val="00D7363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393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93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8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8A6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66C1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552C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313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6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66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46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34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4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768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044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sguardian.nsw.gov.au/child-safe-organisations/working-with-children-che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94600-8201-434D-9189-EE7EC13F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S</dc:creator>
  <cp:lastModifiedBy>Tania Piper</cp:lastModifiedBy>
  <cp:revision>3</cp:revision>
  <cp:lastPrinted>2018-03-26T22:29:00Z</cp:lastPrinted>
  <dcterms:created xsi:type="dcterms:W3CDTF">2018-04-10T23:46:00Z</dcterms:created>
  <dcterms:modified xsi:type="dcterms:W3CDTF">2018-04-10T23:48:00Z</dcterms:modified>
</cp:coreProperties>
</file>